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最低零售价限制协议书</w:t>
      </w:r>
    </w:p>
    <w:p>
      <w:pPr>
        <w:rPr>
          <w:rFonts w:hint="eastAsia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为了确保北京为纳百川商贸有限公司（以下简称我公司）旗下久皇、藏妃、NO17、尽情、扑雀、丁丁壳品牌零售价格的规范并保障广大经销商的利益，协议双方就“最低零售限价”达成以下协定：</w:t>
      </w:r>
    </w:p>
    <w:p>
      <w:pPr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1、经销商必须严格按照久皇、藏妃、NO17、尽情、扑雀、丁丁壳品牌制定的零售标价标准进行商品标价，此零售标价及“最低零售限价”（见价格表）适用于商店零售和网上销售行为。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经销商在销售久皇、藏妃、NO17、尽情、扑雀、丁丁壳品牌各类产品时，零售最低成交价不得低于“最低零售限价”标价的规定，同时免费赠送的产品不得是久皇、藏妃、NO17、尽情、扑雀、丁丁壳品牌同类产品。如有违反，我公司有权将经销商投诉至平台方，如经销商后期继续乱价，我司有权单方面无条件停止供货，终止授权，并在官方网站将经销商列为黑名单并不提供任何售后服务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3、我公司有权对“最低零售限价”进行不定期修改，经销商则应当以我公司提供的最新的“最低零售限价”为准。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4、本协议一式二份，协议双方各执一份，均具有同等法律效力。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5、本协议自签定之日起生效。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北京为纳百川商贸有限公司（盖章）   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eastAsia"/>
          <w:sz w:val="28"/>
          <w:szCs w:val="28"/>
        </w:rPr>
        <w:t>经销商（盖章）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法定代表或代理人（签字）：         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法定代表或代理人（签字）： 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联系方式：4006567921                    联系方式：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签订日期：   年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月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日              签订日期：   年   月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日</w:t>
      </w:r>
    </w:p>
    <w:sectPr>
      <w:pgSz w:w="11906" w:h="16838"/>
      <w:pgMar w:top="1134" w:right="1134" w:bottom="72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E37D67"/>
    <w:rsid w:val="47D2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50435</dc:creator>
  <cp:lastModifiedBy>夜花</cp:lastModifiedBy>
  <dcterms:modified xsi:type="dcterms:W3CDTF">2018-05-29T08:35:07Z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